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D2F9" w14:textId="77777777" w:rsidR="00BD3392" w:rsidRPr="009B130A" w:rsidRDefault="00BD3392">
      <w:pPr>
        <w:pStyle w:val="DefaultText"/>
        <w:rPr>
          <w:b/>
          <w:sz w:val="22"/>
          <w:szCs w:val="22"/>
        </w:rPr>
      </w:pPr>
      <w:r w:rsidRPr="009B130A">
        <w:rPr>
          <w:b/>
          <w:sz w:val="22"/>
          <w:szCs w:val="22"/>
        </w:rPr>
        <w:t>18</w:t>
      </w:r>
      <w:r w:rsidRPr="009B130A">
        <w:rPr>
          <w:b/>
          <w:sz w:val="22"/>
          <w:szCs w:val="22"/>
        </w:rPr>
        <w:tab/>
      </w:r>
      <w:r w:rsidRPr="009B130A">
        <w:rPr>
          <w:b/>
          <w:sz w:val="22"/>
          <w:szCs w:val="22"/>
        </w:rPr>
        <w:tab/>
        <w:t>DEPARTMENT OF ADMINISTRATIVE AND FINANCIAL SERVICES</w:t>
      </w:r>
    </w:p>
    <w:p w14:paraId="16607CFE" w14:textId="77777777" w:rsidR="00BD3392" w:rsidRPr="009B130A" w:rsidRDefault="00BD3392">
      <w:pPr>
        <w:pStyle w:val="DefaultText"/>
        <w:rPr>
          <w:b/>
          <w:sz w:val="22"/>
          <w:szCs w:val="22"/>
        </w:rPr>
      </w:pPr>
    </w:p>
    <w:p w14:paraId="0EA7CA48" w14:textId="77777777" w:rsidR="00BD3392" w:rsidRPr="009B130A" w:rsidRDefault="00BD3392">
      <w:pPr>
        <w:pStyle w:val="DefaultText"/>
        <w:rPr>
          <w:b/>
          <w:sz w:val="22"/>
          <w:szCs w:val="22"/>
        </w:rPr>
      </w:pPr>
      <w:r w:rsidRPr="009B130A">
        <w:rPr>
          <w:b/>
          <w:sz w:val="22"/>
          <w:szCs w:val="22"/>
        </w:rPr>
        <w:t>553</w:t>
      </w:r>
      <w:r w:rsidRPr="009B130A">
        <w:rPr>
          <w:b/>
          <w:sz w:val="22"/>
          <w:szCs w:val="22"/>
        </w:rPr>
        <w:tab/>
      </w:r>
      <w:r w:rsidRPr="009B130A">
        <w:rPr>
          <w:b/>
          <w:sz w:val="22"/>
          <w:szCs w:val="22"/>
        </w:rPr>
        <w:tab/>
        <w:t>BUREAU OF ALCOHOLIC BEVERAGES AND LOTTERY OPERATIONS</w:t>
      </w:r>
    </w:p>
    <w:p w14:paraId="5607F3DD" w14:textId="77777777" w:rsidR="00BD3392" w:rsidRPr="009B130A" w:rsidRDefault="00BD3392">
      <w:pPr>
        <w:pStyle w:val="DefaultText"/>
        <w:rPr>
          <w:b/>
          <w:sz w:val="22"/>
          <w:szCs w:val="22"/>
        </w:rPr>
      </w:pPr>
    </w:p>
    <w:p w14:paraId="0A23389C" w14:textId="77777777" w:rsidR="00BD3392" w:rsidRPr="009B130A" w:rsidRDefault="00BD3392">
      <w:pPr>
        <w:pStyle w:val="DefaultText"/>
        <w:rPr>
          <w:b/>
          <w:sz w:val="22"/>
          <w:szCs w:val="22"/>
        </w:rPr>
      </w:pPr>
      <w:r w:rsidRPr="009B130A">
        <w:rPr>
          <w:b/>
          <w:sz w:val="22"/>
          <w:szCs w:val="22"/>
        </w:rPr>
        <w:t>Chapter 1:</w:t>
      </w:r>
      <w:r w:rsidRPr="009B130A">
        <w:rPr>
          <w:b/>
          <w:sz w:val="22"/>
          <w:szCs w:val="22"/>
        </w:rPr>
        <w:tab/>
        <w:t>LIQUOR INVENTORY EXCHANGES FROM AGENCY LIQUOR STORES</w:t>
      </w:r>
    </w:p>
    <w:p w14:paraId="043F6B8D" w14:textId="77777777" w:rsidR="00BD3392" w:rsidRPr="009B130A" w:rsidRDefault="00BD3392">
      <w:pPr>
        <w:pStyle w:val="DefaultText"/>
        <w:pBdr>
          <w:bottom w:val="single" w:sz="6" w:space="1" w:color="auto"/>
        </w:pBdr>
        <w:rPr>
          <w:sz w:val="22"/>
          <w:szCs w:val="22"/>
        </w:rPr>
      </w:pPr>
    </w:p>
    <w:p w14:paraId="100DC084" w14:textId="77777777" w:rsidR="00BD3392" w:rsidRPr="009B130A" w:rsidRDefault="00BD3392">
      <w:pPr>
        <w:pStyle w:val="DefaultText"/>
        <w:rPr>
          <w:sz w:val="22"/>
          <w:szCs w:val="22"/>
        </w:rPr>
      </w:pPr>
    </w:p>
    <w:p w14:paraId="7A9F3595" w14:textId="77777777" w:rsidR="00BD3392" w:rsidRPr="009B130A" w:rsidRDefault="00BD3392">
      <w:pPr>
        <w:pStyle w:val="DefaultText"/>
        <w:rPr>
          <w:sz w:val="22"/>
          <w:szCs w:val="22"/>
        </w:rPr>
      </w:pPr>
    </w:p>
    <w:p w14:paraId="48D786B8" w14:textId="77777777" w:rsidR="00BD3392" w:rsidRPr="009B130A" w:rsidRDefault="00BD3392">
      <w:pPr>
        <w:pStyle w:val="DefaultText"/>
        <w:rPr>
          <w:sz w:val="22"/>
          <w:szCs w:val="22"/>
        </w:rPr>
      </w:pPr>
      <w:r w:rsidRPr="009B130A">
        <w:rPr>
          <w:sz w:val="22"/>
          <w:szCs w:val="22"/>
        </w:rPr>
        <w:t>State liquor stores will receive liquor inventory exchanges from agents in accordance with the following guidelines:</w:t>
      </w:r>
    </w:p>
    <w:p w14:paraId="0F5828C6" w14:textId="77777777" w:rsidR="00BD3392" w:rsidRPr="009B130A" w:rsidRDefault="00BD3392">
      <w:pPr>
        <w:pStyle w:val="DefaultText"/>
        <w:rPr>
          <w:sz w:val="22"/>
          <w:szCs w:val="22"/>
        </w:rPr>
      </w:pPr>
    </w:p>
    <w:p w14:paraId="4420E4EF" w14:textId="77777777" w:rsidR="00BD3392" w:rsidRPr="009B130A" w:rsidRDefault="00BD3392">
      <w:pPr>
        <w:pStyle w:val="DefaultText"/>
        <w:ind w:left="720" w:hanging="720"/>
        <w:rPr>
          <w:sz w:val="22"/>
          <w:szCs w:val="22"/>
        </w:rPr>
      </w:pPr>
      <w:r w:rsidRPr="009B130A">
        <w:rPr>
          <w:sz w:val="22"/>
          <w:szCs w:val="22"/>
        </w:rPr>
        <w:t>1.</w:t>
      </w:r>
      <w:r w:rsidRPr="009B130A">
        <w:rPr>
          <w:sz w:val="22"/>
          <w:szCs w:val="22"/>
        </w:rPr>
        <w:tab/>
        <w:t>The agent shall present a copy of the invoice or cash register receipt to the State liquor store for the merchandise returned.</w:t>
      </w:r>
    </w:p>
    <w:p w14:paraId="3CFB76B9" w14:textId="77777777" w:rsidR="00BD3392" w:rsidRPr="009B130A" w:rsidRDefault="00BD3392">
      <w:pPr>
        <w:pStyle w:val="DefaultText"/>
        <w:rPr>
          <w:sz w:val="22"/>
          <w:szCs w:val="22"/>
        </w:rPr>
      </w:pPr>
    </w:p>
    <w:p w14:paraId="16065F24" w14:textId="77777777" w:rsidR="00BD3392" w:rsidRPr="009B130A" w:rsidRDefault="00BD3392">
      <w:pPr>
        <w:pStyle w:val="DefaultText"/>
        <w:ind w:left="720" w:hanging="720"/>
        <w:rPr>
          <w:sz w:val="22"/>
          <w:szCs w:val="22"/>
        </w:rPr>
      </w:pPr>
      <w:r w:rsidRPr="009B130A">
        <w:rPr>
          <w:sz w:val="22"/>
          <w:szCs w:val="22"/>
        </w:rPr>
        <w:t>2.</w:t>
      </w:r>
      <w:r w:rsidRPr="009B130A">
        <w:rPr>
          <w:sz w:val="22"/>
          <w:szCs w:val="22"/>
        </w:rPr>
        <w:tab/>
        <w:t>The Bureau shall provide credit or at the sole discretion of the Bureau provide a refund to the full value of the purchased items as indicated by the agent’s invoice. The Bureau shall deduct a 10% restocking charge from the refund or exchange value for all items returned, except for those items received by the agent in error.</w:t>
      </w:r>
    </w:p>
    <w:p w14:paraId="0D7CA9F2" w14:textId="77777777" w:rsidR="00BD3392" w:rsidRPr="009B130A" w:rsidRDefault="00BD3392">
      <w:pPr>
        <w:pStyle w:val="DefaultText"/>
        <w:rPr>
          <w:sz w:val="22"/>
          <w:szCs w:val="22"/>
        </w:rPr>
      </w:pPr>
    </w:p>
    <w:p w14:paraId="02904F6E" w14:textId="77777777" w:rsidR="00BD3392" w:rsidRPr="009B130A" w:rsidRDefault="00BD3392">
      <w:pPr>
        <w:pStyle w:val="DefaultText"/>
        <w:ind w:left="720" w:hanging="720"/>
        <w:rPr>
          <w:sz w:val="22"/>
          <w:szCs w:val="22"/>
        </w:rPr>
      </w:pPr>
      <w:r w:rsidRPr="009B130A">
        <w:rPr>
          <w:sz w:val="22"/>
          <w:szCs w:val="22"/>
        </w:rPr>
        <w:t>3.</w:t>
      </w:r>
      <w:r w:rsidRPr="009B130A">
        <w:rPr>
          <w:sz w:val="22"/>
          <w:szCs w:val="22"/>
        </w:rPr>
        <w:tab/>
        <w:t>For items received by the agent in error, the exchange must occur within two weeks of purchase by the agent. If returned within two weeks of purchase, then the full exchange value shall be provided to the agent by a clerk at the State liquor store.</w:t>
      </w:r>
    </w:p>
    <w:p w14:paraId="7543F05F" w14:textId="77777777" w:rsidR="00BD3392" w:rsidRPr="009B130A" w:rsidRDefault="00BD3392">
      <w:pPr>
        <w:pStyle w:val="DefaultText"/>
        <w:rPr>
          <w:sz w:val="22"/>
          <w:szCs w:val="22"/>
        </w:rPr>
      </w:pPr>
    </w:p>
    <w:p w14:paraId="4A695C4F" w14:textId="77777777" w:rsidR="00BD3392" w:rsidRPr="009B130A" w:rsidRDefault="00BD3392">
      <w:pPr>
        <w:pStyle w:val="DefaultText"/>
        <w:ind w:left="720" w:hanging="720"/>
        <w:rPr>
          <w:sz w:val="22"/>
          <w:szCs w:val="22"/>
        </w:rPr>
      </w:pPr>
      <w:r w:rsidRPr="009B130A">
        <w:rPr>
          <w:sz w:val="22"/>
          <w:szCs w:val="22"/>
        </w:rPr>
        <w:t>4.</w:t>
      </w:r>
      <w:r w:rsidRPr="009B130A">
        <w:rPr>
          <w:sz w:val="22"/>
          <w:szCs w:val="22"/>
        </w:rPr>
        <w:tab/>
        <w:t>If liquor is exchanged due to items being no longer in demand, the  exchange must occur within six months of receiving the product from either the State liquor store or from the bailment warehouse.</w:t>
      </w:r>
    </w:p>
    <w:p w14:paraId="47070D8D" w14:textId="77777777" w:rsidR="00BD3392" w:rsidRPr="009B130A" w:rsidRDefault="00BD3392">
      <w:pPr>
        <w:pStyle w:val="DefaultText"/>
        <w:rPr>
          <w:sz w:val="22"/>
          <w:szCs w:val="22"/>
        </w:rPr>
      </w:pPr>
    </w:p>
    <w:p w14:paraId="749FC5AB" w14:textId="77777777" w:rsidR="00BD3392" w:rsidRPr="009B130A" w:rsidRDefault="00BD3392">
      <w:pPr>
        <w:pStyle w:val="DefaultText"/>
        <w:rPr>
          <w:sz w:val="22"/>
          <w:szCs w:val="22"/>
        </w:rPr>
      </w:pPr>
      <w:r w:rsidRPr="009B130A">
        <w:rPr>
          <w:sz w:val="22"/>
          <w:szCs w:val="22"/>
        </w:rPr>
        <w:t>5.</w:t>
      </w:r>
      <w:r w:rsidRPr="009B130A">
        <w:rPr>
          <w:sz w:val="22"/>
          <w:szCs w:val="22"/>
        </w:rPr>
        <w:tab/>
        <w:t xml:space="preserve">There is no exchange of </w:t>
      </w:r>
      <w:proofErr w:type="gramStart"/>
      <w:r w:rsidRPr="009B130A">
        <w:rPr>
          <w:sz w:val="22"/>
          <w:szCs w:val="22"/>
        </w:rPr>
        <w:t>Special Order</w:t>
      </w:r>
      <w:proofErr w:type="gramEnd"/>
      <w:r w:rsidRPr="009B130A">
        <w:rPr>
          <w:sz w:val="22"/>
          <w:szCs w:val="22"/>
        </w:rPr>
        <w:t xml:space="preserve"> Merchandise.</w:t>
      </w:r>
    </w:p>
    <w:p w14:paraId="306F1D18" w14:textId="77777777" w:rsidR="00BD3392" w:rsidRPr="009B130A" w:rsidRDefault="00BD3392">
      <w:pPr>
        <w:pStyle w:val="DefaultText"/>
        <w:pBdr>
          <w:bottom w:val="single" w:sz="6" w:space="1" w:color="auto"/>
        </w:pBdr>
        <w:rPr>
          <w:sz w:val="22"/>
          <w:szCs w:val="22"/>
        </w:rPr>
      </w:pPr>
    </w:p>
    <w:p w14:paraId="31BBF1D1" w14:textId="77777777" w:rsidR="00BD3392" w:rsidRPr="009B130A" w:rsidRDefault="00BD3392">
      <w:pPr>
        <w:pStyle w:val="DefaultText"/>
        <w:pBdr>
          <w:bottom w:val="single" w:sz="6" w:space="1" w:color="auto"/>
        </w:pBdr>
        <w:rPr>
          <w:sz w:val="22"/>
          <w:szCs w:val="22"/>
        </w:rPr>
      </w:pPr>
    </w:p>
    <w:p w14:paraId="1238BF70" w14:textId="77777777" w:rsidR="00BD3392" w:rsidRPr="009B130A" w:rsidRDefault="00BD3392">
      <w:pPr>
        <w:pStyle w:val="DefaultText"/>
        <w:rPr>
          <w:sz w:val="22"/>
          <w:szCs w:val="22"/>
        </w:rPr>
      </w:pPr>
    </w:p>
    <w:p w14:paraId="2614DD5E" w14:textId="77777777" w:rsidR="00BD3392" w:rsidRPr="009B130A" w:rsidRDefault="00BD3392">
      <w:pPr>
        <w:pStyle w:val="DefaultText"/>
        <w:rPr>
          <w:sz w:val="22"/>
          <w:szCs w:val="22"/>
        </w:rPr>
      </w:pPr>
    </w:p>
    <w:p w14:paraId="097D230A" w14:textId="77777777" w:rsidR="00BD3392" w:rsidRPr="009B130A" w:rsidRDefault="00BD3392">
      <w:pPr>
        <w:pStyle w:val="DefaultText"/>
        <w:rPr>
          <w:sz w:val="22"/>
          <w:szCs w:val="22"/>
        </w:rPr>
      </w:pPr>
      <w:r w:rsidRPr="009B130A">
        <w:rPr>
          <w:sz w:val="22"/>
          <w:szCs w:val="22"/>
        </w:rPr>
        <w:t>STATUTORY AUTHORITY: 28-A MRSA §83</w:t>
      </w:r>
    </w:p>
    <w:p w14:paraId="20B5D97A" w14:textId="77777777" w:rsidR="00BD3392" w:rsidRPr="009B130A" w:rsidRDefault="00BD3392">
      <w:pPr>
        <w:pStyle w:val="DefaultText"/>
        <w:rPr>
          <w:sz w:val="22"/>
          <w:szCs w:val="22"/>
        </w:rPr>
      </w:pPr>
    </w:p>
    <w:p w14:paraId="7B64E28D" w14:textId="77777777" w:rsidR="00BD3392" w:rsidRPr="009B130A" w:rsidRDefault="00BD3392">
      <w:pPr>
        <w:pStyle w:val="DefaultText"/>
        <w:rPr>
          <w:sz w:val="22"/>
          <w:szCs w:val="22"/>
        </w:rPr>
      </w:pPr>
      <w:r w:rsidRPr="009B130A">
        <w:rPr>
          <w:sz w:val="22"/>
          <w:szCs w:val="22"/>
        </w:rPr>
        <w:t>EFFECTIVE DATE:</w:t>
      </w:r>
    </w:p>
    <w:p w14:paraId="68543521" w14:textId="77777777" w:rsidR="00BD3392" w:rsidRDefault="00BD3392">
      <w:pPr>
        <w:pStyle w:val="DefaultText"/>
        <w:rPr>
          <w:sz w:val="22"/>
          <w:szCs w:val="22"/>
        </w:rPr>
      </w:pPr>
      <w:r w:rsidRPr="009B130A">
        <w:rPr>
          <w:sz w:val="22"/>
          <w:szCs w:val="22"/>
        </w:rPr>
        <w:tab/>
        <w:t>March 23, 1999</w:t>
      </w:r>
    </w:p>
    <w:p w14:paraId="055B3D7A" w14:textId="77777777" w:rsidR="006F37E7" w:rsidRDefault="006F37E7">
      <w:pPr>
        <w:pStyle w:val="DefaultText"/>
        <w:rPr>
          <w:sz w:val="22"/>
          <w:szCs w:val="22"/>
        </w:rPr>
      </w:pPr>
    </w:p>
    <w:p w14:paraId="10529F66" w14:textId="1A0ECC31" w:rsidR="006F37E7" w:rsidRPr="009B130A" w:rsidRDefault="006F37E7">
      <w:pPr>
        <w:pStyle w:val="DefaultText"/>
        <w:rPr>
          <w:sz w:val="22"/>
          <w:szCs w:val="22"/>
        </w:rPr>
      </w:pPr>
      <w:r>
        <w:rPr>
          <w:sz w:val="22"/>
          <w:szCs w:val="22"/>
        </w:rPr>
        <w:t>WORD VERSION CONVERSION AND ACCESSIBILITY CHECK: July 8, 2025</w:t>
      </w:r>
    </w:p>
    <w:sectPr w:rsidR="006F37E7" w:rsidRPr="009B130A" w:rsidSect="009B130A">
      <w:headerReference w:type="default" r:id="rId6"/>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E518" w14:textId="77777777" w:rsidR="00CD1134" w:rsidRDefault="00CD1134">
      <w:r>
        <w:separator/>
      </w:r>
    </w:p>
  </w:endnote>
  <w:endnote w:type="continuationSeparator" w:id="0">
    <w:p w14:paraId="3BC21956" w14:textId="77777777" w:rsidR="00CD1134" w:rsidRDefault="00CD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CF83" w14:textId="77777777" w:rsidR="00CD1134" w:rsidRDefault="00CD1134">
      <w:r>
        <w:separator/>
      </w:r>
    </w:p>
  </w:footnote>
  <w:footnote w:type="continuationSeparator" w:id="0">
    <w:p w14:paraId="63A75E5B" w14:textId="77777777" w:rsidR="00CD1134" w:rsidRDefault="00CD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9123" w14:textId="77777777" w:rsidR="00BD3392" w:rsidRDefault="00BD3392">
    <w:pPr>
      <w:pStyle w:val="Header"/>
      <w:jc w:val="right"/>
      <w:rPr>
        <w:sz w:val="18"/>
        <w:szCs w:val="18"/>
      </w:rPr>
    </w:pPr>
  </w:p>
  <w:p w14:paraId="5B01B4B2" w14:textId="77777777" w:rsidR="00BD3392" w:rsidRDefault="00BD3392">
    <w:pPr>
      <w:pStyle w:val="Header"/>
      <w:jc w:val="right"/>
      <w:rPr>
        <w:sz w:val="18"/>
        <w:szCs w:val="18"/>
      </w:rPr>
    </w:pPr>
  </w:p>
  <w:p w14:paraId="6B7DE75B" w14:textId="77777777" w:rsidR="00BD3392" w:rsidRDefault="00BD3392">
    <w:pPr>
      <w:pStyle w:val="Header"/>
      <w:jc w:val="right"/>
      <w:rPr>
        <w:sz w:val="18"/>
        <w:szCs w:val="18"/>
      </w:rPr>
    </w:pPr>
  </w:p>
  <w:p w14:paraId="58216DF7" w14:textId="77777777" w:rsidR="00BD3392" w:rsidRDefault="00BD3392">
    <w:pPr>
      <w:pStyle w:val="Header"/>
      <w:jc w:val="right"/>
      <w:rPr>
        <w:sz w:val="18"/>
        <w:szCs w:val="18"/>
      </w:rPr>
    </w:pPr>
    <w:r>
      <w:rPr>
        <w:sz w:val="18"/>
        <w:szCs w:val="18"/>
      </w:rPr>
      <w:t xml:space="preserve">18-553 Chapter 1     page </w:t>
    </w:r>
    <w:r>
      <w:rPr>
        <w:sz w:val="18"/>
        <w:szCs w:val="18"/>
      </w:rPr>
      <w:fldChar w:fldCharType="begin"/>
    </w:r>
    <w:r>
      <w:rPr>
        <w:sz w:val="18"/>
        <w:szCs w:val="18"/>
      </w:rPr>
      <w:instrText xml:space="preserve">page </w:instrText>
    </w:r>
    <w:r>
      <w:rPr>
        <w:sz w:val="18"/>
        <w:szCs w:val="18"/>
      </w:rPr>
      <w:fldChar w:fldCharType="separate"/>
    </w:r>
    <w:r w:rsidR="009B130A">
      <w:rPr>
        <w:noProof/>
        <w:sz w:val="18"/>
        <w:szCs w:val="18"/>
      </w:rPr>
      <w:t>1</w:t>
    </w:r>
    <w:r>
      <w:fldChar w:fldCharType="end"/>
    </w:r>
  </w:p>
  <w:p w14:paraId="158489C1" w14:textId="77777777" w:rsidR="00BD3392" w:rsidRDefault="00BD3392">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08"/>
    <w:rsid w:val="006B7E08"/>
    <w:rsid w:val="006F37E7"/>
    <w:rsid w:val="009B130A"/>
    <w:rsid w:val="00BD3392"/>
    <w:rsid w:val="00CD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45385B"/>
  <w15:chartTrackingRefBased/>
  <w15:docId w15:val="{CD00D625-098A-4170-BEFD-0D287F1D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Revision">
    <w:name w:val="Revision"/>
    <w:hidden/>
    <w:uiPriority w:val="99"/>
    <w:semiHidden/>
    <w:rsid w:val="006F37E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Lindsay</dc:creator>
  <cp:keywords/>
  <dc:description/>
  <cp:lastModifiedBy>Parr, J.Chris</cp:lastModifiedBy>
  <cp:revision>2</cp:revision>
  <cp:lastPrinted>1999-04-13T14:50:00Z</cp:lastPrinted>
  <dcterms:created xsi:type="dcterms:W3CDTF">2025-07-08T13:41:00Z</dcterms:created>
  <dcterms:modified xsi:type="dcterms:W3CDTF">2025-07-08T13:41:00Z</dcterms:modified>
</cp:coreProperties>
</file>